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32" w:rsidRPr="00A85AF5" w:rsidRDefault="00845C39" w:rsidP="004E7932">
      <w:pPr>
        <w:jc w:val="center"/>
        <w:rPr>
          <w:rFonts w:ascii="Liberation Serif" w:hAnsi="Liberation Serif"/>
          <w:sz w:val="28"/>
          <w:szCs w:val="28"/>
        </w:rPr>
      </w:pPr>
      <w:r w:rsidRPr="00A85AF5">
        <w:rPr>
          <w:rFonts w:ascii="Liberation Serif" w:hAnsi="Liberation Serif"/>
          <w:sz w:val="28"/>
          <w:szCs w:val="28"/>
        </w:rPr>
        <w:object w:dxaOrig="76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i1025" type="#_x0000_t75" style="width:33pt;height:51pt;visibility:visible;mso-wrap-style:square" o:ole="">
            <v:imagedata r:id="rId8" o:title=""/>
          </v:shape>
          <o:OLEObject Type="Embed" ProgID="StaticMetafile" ShapeID="Picture 14" DrawAspect="Content" ObjectID="_1774935088" r:id="rId9"/>
        </w:object>
      </w:r>
    </w:p>
    <w:p w:rsidR="004E7932" w:rsidRPr="00A85AF5" w:rsidRDefault="004E7932" w:rsidP="00845C3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A85AF5">
        <w:rPr>
          <w:rFonts w:ascii="Liberation Serif" w:hAnsi="Liberation Serif"/>
          <w:sz w:val="28"/>
          <w:szCs w:val="28"/>
        </w:rPr>
        <w:t>Администрация Камышловского городского округа</w:t>
      </w:r>
    </w:p>
    <w:p w:rsidR="004B5EA8" w:rsidRPr="00A85AF5" w:rsidRDefault="004B5EA8" w:rsidP="00845C3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4B5EA8" w:rsidRPr="00A85AF5" w:rsidRDefault="004E7932" w:rsidP="00845C3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85AF5">
        <w:rPr>
          <w:rFonts w:ascii="Liberation Serif" w:hAnsi="Liberation Serif" w:cs="Times New Roman"/>
          <w:b/>
          <w:sz w:val="28"/>
          <w:szCs w:val="28"/>
        </w:rPr>
        <w:t xml:space="preserve">КОМИТЕТ ПО ОБРАЗОВАНИЮ, КУЛЬТУРЕ, СПОРТУ И ДЕЛАМ МОЛОДЕЖИ АДМИНИСТРАЦИИ КАМЫШЛОВСКОГО ГОРОДСКОГО ОКРУГА </w:t>
      </w:r>
    </w:p>
    <w:p w:rsidR="004E7932" w:rsidRPr="00A85AF5" w:rsidRDefault="004E7932" w:rsidP="00845C3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A85AF5">
        <w:rPr>
          <w:rFonts w:ascii="Liberation Serif" w:hAnsi="Liberation Serif" w:cs="Times New Roman"/>
          <w:sz w:val="28"/>
          <w:szCs w:val="28"/>
        </w:rPr>
        <w:t>(Комитет по ОКС и ДМ администрации Камышловского городского</w:t>
      </w:r>
      <w:r w:rsidR="004B5EA8" w:rsidRPr="00A85AF5">
        <w:rPr>
          <w:rFonts w:ascii="Liberation Serif" w:hAnsi="Liberation Serif" w:cs="Times New Roman"/>
          <w:sz w:val="28"/>
          <w:szCs w:val="28"/>
        </w:rPr>
        <w:t xml:space="preserve"> </w:t>
      </w:r>
      <w:r w:rsidRPr="00A85AF5">
        <w:rPr>
          <w:rFonts w:ascii="Liberation Serif" w:hAnsi="Liberation Serif" w:cs="Times New Roman"/>
          <w:sz w:val="28"/>
          <w:szCs w:val="28"/>
        </w:rPr>
        <w:t>округа)</w:t>
      </w:r>
    </w:p>
    <w:p w:rsidR="00AE0886" w:rsidRPr="00A85AF5" w:rsidRDefault="00AE0886" w:rsidP="00845C3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4E7932" w:rsidRPr="00A85AF5" w:rsidRDefault="004E7932" w:rsidP="00845C3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85AF5">
        <w:rPr>
          <w:rFonts w:ascii="Liberation Serif" w:hAnsi="Liberation Serif"/>
          <w:b/>
          <w:sz w:val="28"/>
          <w:szCs w:val="28"/>
        </w:rPr>
        <w:t>П Р И К А З</w:t>
      </w:r>
    </w:p>
    <w:p w:rsidR="00436E98" w:rsidRPr="00A85AF5" w:rsidRDefault="00436E98" w:rsidP="00845C39">
      <w:pPr>
        <w:pBdr>
          <w:top w:val="double" w:sz="12" w:space="1" w:color="000000"/>
        </w:pBd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E7932" w:rsidRDefault="004E7932" w:rsidP="00845C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F4E67">
        <w:rPr>
          <w:rFonts w:ascii="Liberation Serif" w:hAnsi="Liberation Serif"/>
          <w:sz w:val="28"/>
          <w:szCs w:val="28"/>
        </w:rPr>
        <w:t xml:space="preserve">от </w:t>
      </w:r>
      <w:r w:rsidR="0082799D">
        <w:rPr>
          <w:rFonts w:ascii="Liberation Serif" w:hAnsi="Liberation Serif"/>
          <w:sz w:val="28"/>
          <w:szCs w:val="28"/>
        </w:rPr>
        <w:t>17.04</w:t>
      </w:r>
      <w:r w:rsidR="00945F2B" w:rsidRPr="007F4E67">
        <w:rPr>
          <w:rFonts w:ascii="Liberation Serif" w:hAnsi="Liberation Serif"/>
          <w:sz w:val="28"/>
          <w:szCs w:val="28"/>
        </w:rPr>
        <w:t>.</w:t>
      </w:r>
      <w:r w:rsidR="0082799D">
        <w:rPr>
          <w:rFonts w:ascii="Liberation Serif" w:hAnsi="Liberation Serif"/>
          <w:sz w:val="28"/>
          <w:szCs w:val="28"/>
        </w:rPr>
        <w:t>2024</w:t>
      </w:r>
      <w:r w:rsidRPr="007F4E67">
        <w:rPr>
          <w:rFonts w:ascii="Liberation Serif" w:hAnsi="Liberation Serif"/>
          <w:sz w:val="28"/>
          <w:szCs w:val="28"/>
        </w:rPr>
        <w:t xml:space="preserve"> N </w:t>
      </w:r>
      <w:r w:rsidR="00267397">
        <w:rPr>
          <w:rFonts w:ascii="Liberation Serif" w:hAnsi="Liberation Serif"/>
          <w:sz w:val="28"/>
          <w:szCs w:val="28"/>
        </w:rPr>
        <w:t>356</w:t>
      </w:r>
      <w:r w:rsidR="00945F2B" w:rsidRPr="007F4E67">
        <w:rPr>
          <w:rFonts w:ascii="Liberation Serif" w:hAnsi="Liberation Serif"/>
          <w:sz w:val="28"/>
          <w:szCs w:val="28"/>
        </w:rPr>
        <w:t>-ОД</w:t>
      </w:r>
    </w:p>
    <w:p w:rsidR="00E9638A" w:rsidRDefault="00E9638A" w:rsidP="00845C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9638A" w:rsidRDefault="00E9638A" w:rsidP="00E9638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85AF5">
        <w:rPr>
          <w:rFonts w:ascii="Liberation Serif" w:hAnsi="Liberation Serif" w:cs="Times New Roman"/>
          <w:b/>
          <w:sz w:val="28"/>
          <w:szCs w:val="28"/>
        </w:rPr>
        <w:t>О</w:t>
      </w:r>
      <w:r>
        <w:rPr>
          <w:rFonts w:ascii="Liberation Serif" w:hAnsi="Liberation Serif" w:cs="Times New Roman"/>
          <w:b/>
          <w:sz w:val="28"/>
          <w:szCs w:val="28"/>
        </w:rPr>
        <w:t xml:space="preserve"> дополнительных мерах по обеспечению комплексной безопасности лагерей дневного пребывания</w:t>
      </w:r>
      <w:r>
        <w:t xml:space="preserve"> </w:t>
      </w:r>
      <w:r w:rsidRPr="00E9638A">
        <w:rPr>
          <w:rFonts w:ascii="Liberation Serif" w:hAnsi="Liberation Serif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в пери</w:t>
      </w:r>
      <w:r w:rsidR="0082799D">
        <w:rPr>
          <w:rFonts w:ascii="Liberation Serif" w:hAnsi="Liberation Serif" w:cs="Times New Roman"/>
          <w:b/>
          <w:sz w:val="28"/>
          <w:szCs w:val="28"/>
        </w:rPr>
        <w:t>од оздоровительной кампании 2024</w:t>
      </w:r>
      <w:r>
        <w:rPr>
          <w:rFonts w:ascii="Liberation Serif" w:hAnsi="Liberation Serif" w:cs="Times New Roman"/>
          <w:b/>
          <w:sz w:val="28"/>
          <w:szCs w:val="28"/>
        </w:rPr>
        <w:t xml:space="preserve"> года </w:t>
      </w:r>
    </w:p>
    <w:p w:rsidR="00E9638A" w:rsidRDefault="00E9638A" w:rsidP="00E9638A">
      <w:pPr>
        <w:widowControl w:val="0"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F4E67" w:rsidRDefault="0082799D" w:rsidP="007F4E67">
      <w:pPr>
        <w:widowControl w:val="0"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79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постановлениями администрации </w:t>
      </w:r>
      <w:proofErr w:type="spellStart"/>
      <w:r w:rsidRPr="0082799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</w:t>
      </w:r>
      <w:proofErr w:type="spellEnd"/>
      <w:r w:rsidRPr="008279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от 08.12.2023 года № 1398 «Об утверждении плана мероприятий («дорожная карта») по подготовке к детской оздоровительной кампании 2024 года на территории </w:t>
      </w:r>
      <w:proofErr w:type="spellStart"/>
      <w:r w:rsidRPr="0082799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</w:t>
      </w:r>
      <w:proofErr w:type="spellEnd"/>
      <w:r w:rsidRPr="008279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округа», от 15.02.2024 года № 130 «О мерах по организации и обеспечению отдыха и оздоровления детей </w:t>
      </w:r>
      <w:proofErr w:type="spellStart"/>
      <w:r w:rsidRPr="0082799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на 2024 год»</w:t>
      </w:r>
      <w:r w:rsidR="007F4E67" w:rsidRPr="007F4E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приказом Комитета по образованию, культуре, спорту и делам молодёжи администрации </w:t>
      </w:r>
      <w:proofErr w:type="spellStart"/>
      <w:r w:rsidR="007F4E67" w:rsidRPr="007F4E67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</w:t>
      </w:r>
      <w:proofErr w:type="spellEnd"/>
      <w:r w:rsidR="007F4E67" w:rsidRPr="007F4E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82799D">
        <w:rPr>
          <w:rFonts w:ascii="Liberation Serif" w:eastAsia="Times New Roman" w:hAnsi="Liberation Serif" w:cs="Times New Roman"/>
          <w:sz w:val="28"/>
          <w:szCs w:val="28"/>
          <w:lang w:eastAsia="ru-RU"/>
        </w:rPr>
        <w:t>т 15.02.2024 N 164- ОД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F4E67" w:rsidRPr="007F4E67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0A21E0" w:rsidRPr="000A21E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открытии оздоровительных лагерей с дневным пребыванием детей в период оздоровительной кампании 2024 году</w:t>
      </w:r>
      <w:r w:rsidR="007F4E67" w:rsidRPr="007F4E67">
        <w:rPr>
          <w:rFonts w:ascii="Liberation Serif" w:eastAsia="Times New Roman" w:hAnsi="Liberation Serif" w:cs="Times New Roman"/>
          <w:sz w:val="28"/>
          <w:szCs w:val="28"/>
          <w:lang w:eastAsia="ru-RU"/>
        </w:rPr>
        <w:t>»,</w:t>
      </w:r>
      <w:r w:rsidR="00506BD4" w:rsidRPr="00506B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="00552E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целях </w:t>
      </w:r>
      <w:r w:rsidR="007F4E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обеспечения комплексной безопасности </w:t>
      </w:r>
      <w:r w:rsidR="007F4E67" w:rsidRPr="007F4E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лагерей дневного пребывания на территории </w:t>
      </w:r>
      <w:proofErr w:type="spellStart"/>
      <w:r w:rsidR="007F4E67" w:rsidRPr="007F4E67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</w:t>
      </w:r>
      <w:proofErr w:type="spellEnd"/>
      <w:r w:rsidR="007F4E67" w:rsidRPr="007F4E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в пери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од оздоровительной кампании 2024</w:t>
      </w:r>
      <w:r w:rsidR="007F4E67" w:rsidRPr="007F4E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="007F4E67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</w:p>
    <w:p w:rsidR="007F4E67" w:rsidRPr="007F4E67" w:rsidRDefault="007F4E67" w:rsidP="007F4E67">
      <w:pPr>
        <w:widowControl w:val="0"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85AF5">
        <w:rPr>
          <w:rFonts w:ascii="Liberation Serif" w:hAnsi="Liberation Serif" w:cs="Times New Roman"/>
          <w:b/>
          <w:sz w:val="28"/>
          <w:szCs w:val="28"/>
        </w:rPr>
        <w:t>ПРИКАЗЫВАЮ:</w:t>
      </w:r>
    </w:p>
    <w:p w:rsidR="00644A7E" w:rsidRDefault="007F4E67" w:rsidP="00E9638A">
      <w:pPr>
        <w:widowControl w:val="0"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Pr="007F4E67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Руководителям общеобразовательных учреждений, учреждений дополнительного образования в сфере культуры и образования, на базе которых организованы лаге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ря с дневным пребыванием детей в период </w:t>
      </w:r>
      <w:r w:rsidR="0082799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оздоровительной кампании 2024</w:t>
      </w:r>
      <w:r w:rsidR="00B35380" w:rsidRPr="00B353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="0040627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644A7E" w:rsidRDefault="00644A7E" w:rsidP="00B35380">
      <w:pPr>
        <w:widowControl w:val="0"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1.1. </w:t>
      </w:r>
      <w:r w:rsidR="008A0C03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беспечить реализацию дополнительных мер по организации антитеррористической защиты и безопасности на объектах</w:t>
      </w:r>
      <w:r w:rsidR="00B353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территориях</w:t>
      </w:r>
      <w:r w:rsidR="008A0C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оздоровительных организаций</w:t>
      </w:r>
      <w:r w:rsidR="00B353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 целью недопущения проникновения посторонних</w:t>
      </w:r>
      <w:r w:rsidR="00B353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лиц, в том числе: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усилить контрольно-пропускной режим и режим охраны объекта</w:t>
      </w:r>
      <w:r w:rsidR="00B353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проводить дополнительные ежедневные обследования объекта оздоровительной организации на предмет соблюдения правил пожарной безопасности, соблюдения санитарного законодательства и антитеррористической защищенности;</w:t>
      </w:r>
      <w:r w:rsidR="00B353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проверить исправность кнопок тревожной сигнализации, организацию и обеспечение пропускного режима в целях недопущения нахождения посторонних лиц в помещениях и на территории объект</w:t>
      </w:r>
      <w:r w:rsidR="008A0C03">
        <w:rPr>
          <w:rFonts w:ascii="Liberation Serif" w:eastAsia="Times New Roman" w:hAnsi="Liberation Serif" w:cs="Times New Roman"/>
          <w:sz w:val="28"/>
          <w:szCs w:val="28"/>
          <w:lang w:eastAsia="ru-RU"/>
        </w:rPr>
        <w:t>а;</w:t>
      </w:r>
    </w:p>
    <w:p w:rsidR="00406272" w:rsidRDefault="00C91B71" w:rsidP="00406272">
      <w:pPr>
        <w:widowControl w:val="0"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1.</w:t>
      </w:r>
      <w:r w:rsidR="00644A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8A0C03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B35380" w:rsidRPr="00B353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беспечить реализацию дополнительных мер по </w:t>
      </w:r>
      <w:r w:rsidR="00B353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пожарной </w:t>
      </w:r>
      <w:r w:rsidR="00B35380" w:rsidRPr="00B35380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безопасности на объектах и территори</w:t>
      </w:r>
      <w:r w:rsidR="00B35380">
        <w:rPr>
          <w:rFonts w:ascii="Liberation Serif" w:eastAsia="Times New Roman" w:hAnsi="Liberation Serif" w:cs="Times New Roman"/>
          <w:sz w:val="28"/>
          <w:szCs w:val="28"/>
          <w:lang w:eastAsia="ru-RU"/>
        </w:rPr>
        <w:t>ях оздоровительных организациях, в том числе: провести проверку противопожарного состояния объектов оздоровительных организаций; усилить контроль за исправностью противопожарного водоснабжения</w:t>
      </w:r>
      <w:r w:rsidR="008A0C0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="00B3538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обеспечением свободного доступа и проезда аварийно-спасательной спецтехники к зданиям, сооружениям; усилить контроль за наличием и исправностью автоматической пожарной сигнализации, наружного и внутреннего пожарного водопровода, содействию</w:t>
      </w:r>
      <w:r w:rsidR="004062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A0C03">
        <w:rPr>
          <w:rFonts w:ascii="Liberation Serif" w:eastAsia="Times New Roman" w:hAnsi="Liberation Serif" w:cs="Times New Roman"/>
          <w:sz w:val="28"/>
          <w:szCs w:val="28"/>
          <w:lang w:eastAsia="ru-RU"/>
        </w:rPr>
        <w:t>электрических сет</w:t>
      </w:r>
      <w:r w:rsidR="00406272">
        <w:rPr>
          <w:rFonts w:ascii="Liberation Serif" w:eastAsia="Times New Roman" w:hAnsi="Liberation Serif" w:cs="Times New Roman"/>
          <w:sz w:val="28"/>
          <w:szCs w:val="28"/>
          <w:lang w:eastAsia="ru-RU"/>
        </w:rPr>
        <w:t>ей требованиям П</w:t>
      </w:r>
      <w:r w:rsidR="00B3538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равил устройства</w:t>
      </w:r>
      <w:r w:rsidR="004062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электроу</w:t>
      </w:r>
      <w:r w:rsidR="008A0C03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406272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тановок, состоянию путей эвакуации; обеспечить оснащение объектов первичными средствами пожаротушения; провести инструктажи о соблюдении мер пожарной безопасности при проведении массовых мероприятий с лицами, ответственными за проведение массовых мероприятий, работниками объектов и воспи</w:t>
      </w:r>
      <w:r w:rsidR="008A0C03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танниками;</w:t>
      </w:r>
    </w:p>
    <w:p w:rsidR="007F4E67" w:rsidRDefault="00C91B71" w:rsidP="00267397">
      <w:pPr>
        <w:widowControl w:val="0"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8A0C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r w:rsidR="0040627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провести общий осмотр спортивных объектов и сооружений с целью проверки технического состояния отдельных конструкций, помещений, систем, элементов внешнего благоустройств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4062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в том числе: провести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дополнительную проверку</w:t>
      </w:r>
      <w:r w:rsidR="004062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гимнастических снарядов, тренажеров, спортивного оборудования</w:t>
      </w:r>
      <w:r w:rsidR="002673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площадок, спортзалов (ворота, баскетбольные щиты) на предмет пригодности для занятий физической культурой и спортом, проведение спортивных и массовых мероприятий, подвижных игр, спортивных соревнований.</w:t>
      </w:r>
    </w:p>
    <w:p w:rsidR="007B7C4A" w:rsidRDefault="00C91B71" w:rsidP="00700A2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F24B66">
        <w:rPr>
          <w:rFonts w:ascii="Liberation Serif" w:hAnsi="Liberation Serif" w:cs="Times New Roman"/>
          <w:sz w:val="28"/>
          <w:szCs w:val="28"/>
        </w:rPr>
        <w:t xml:space="preserve">. </w:t>
      </w:r>
      <w:r w:rsidR="00552E5D" w:rsidRPr="001C4B3A">
        <w:rPr>
          <w:rFonts w:ascii="Liberation Serif" w:hAnsi="Liberation Serif" w:cs="Times New Roman"/>
          <w:sz w:val="28"/>
          <w:szCs w:val="28"/>
        </w:rPr>
        <w:t>Контроль за выполнением данного приказа</w:t>
      </w:r>
      <w:r w:rsidR="007B7C4A">
        <w:rPr>
          <w:rFonts w:ascii="Liberation Serif" w:hAnsi="Liberation Serif" w:cs="Times New Roman"/>
          <w:sz w:val="28"/>
          <w:szCs w:val="28"/>
        </w:rPr>
        <w:t xml:space="preserve"> возложить </w:t>
      </w:r>
      <w:r w:rsidR="007B7C4A" w:rsidRPr="001C4B3A">
        <w:rPr>
          <w:rFonts w:ascii="Liberation Serif" w:hAnsi="Liberation Serif" w:cs="Times New Roman"/>
          <w:sz w:val="28"/>
          <w:szCs w:val="28"/>
        </w:rPr>
        <w:t>на</w:t>
      </w:r>
      <w:r w:rsidR="007B7C4A">
        <w:rPr>
          <w:rFonts w:ascii="Liberation Serif" w:hAnsi="Liberation Serif" w:cs="Times New Roman"/>
          <w:sz w:val="28"/>
          <w:szCs w:val="28"/>
        </w:rPr>
        <w:t xml:space="preserve"> директора </w:t>
      </w:r>
      <w:r w:rsidR="007B7C4A" w:rsidRPr="007B7C4A">
        <w:rPr>
          <w:rFonts w:ascii="Liberation Serif" w:hAnsi="Liberation Serif" w:cs="Times New Roman"/>
          <w:sz w:val="28"/>
          <w:szCs w:val="28"/>
        </w:rPr>
        <w:t>МКУ «Центр обе</w:t>
      </w:r>
      <w:r w:rsidR="007B7C4A">
        <w:rPr>
          <w:rFonts w:ascii="Liberation Serif" w:hAnsi="Liberation Serif" w:cs="Times New Roman"/>
          <w:sz w:val="28"/>
          <w:szCs w:val="28"/>
        </w:rPr>
        <w:t>спечения деятельности городской</w:t>
      </w:r>
      <w:r w:rsidR="007B7C4A" w:rsidRPr="007B7C4A">
        <w:rPr>
          <w:rFonts w:ascii="Liberation Serif" w:hAnsi="Liberation Serif" w:cs="Times New Roman"/>
          <w:sz w:val="28"/>
          <w:szCs w:val="28"/>
        </w:rPr>
        <w:t xml:space="preserve"> системы образования»</w:t>
      </w:r>
      <w:r w:rsidR="007B7C4A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7B7C4A" w:rsidRPr="007B7C4A">
        <w:rPr>
          <w:rFonts w:ascii="Liberation Serif" w:hAnsi="Liberation Serif" w:cs="Times New Roman"/>
          <w:sz w:val="28"/>
          <w:szCs w:val="28"/>
        </w:rPr>
        <w:t>Сажаеву</w:t>
      </w:r>
      <w:proofErr w:type="spellEnd"/>
      <w:r w:rsidR="007B7C4A" w:rsidRPr="007B7C4A">
        <w:rPr>
          <w:rFonts w:ascii="Liberation Serif" w:hAnsi="Liberation Serif" w:cs="Times New Roman"/>
          <w:sz w:val="28"/>
          <w:szCs w:val="28"/>
        </w:rPr>
        <w:t xml:space="preserve"> Наталью Николаевн</w:t>
      </w:r>
      <w:r w:rsidR="007B7C4A">
        <w:rPr>
          <w:rFonts w:ascii="Liberation Serif" w:hAnsi="Liberation Serif" w:cs="Times New Roman"/>
          <w:sz w:val="28"/>
          <w:szCs w:val="28"/>
        </w:rPr>
        <w:t>у.</w:t>
      </w:r>
    </w:p>
    <w:p w:rsidR="00700A25" w:rsidRDefault="00700A25" w:rsidP="00700A25">
      <w:pPr>
        <w:spacing w:after="0" w:line="240" w:lineRule="auto"/>
        <w:ind w:left="360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24B66" w:rsidRDefault="00F24B66" w:rsidP="00267397">
      <w:pPr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67397" w:rsidRDefault="00267397" w:rsidP="00700A25">
      <w:pPr>
        <w:spacing w:after="0" w:line="240" w:lineRule="auto"/>
        <w:ind w:left="360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67397" w:rsidRDefault="00267397" w:rsidP="00700A25">
      <w:pPr>
        <w:spacing w:after="0" w:line="240" w:lineRule="auto"/>
        <w:ind w:left="360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67397" w:rsidRDefault="00700A25" w:rsidP="00700A25">
      <w:pPr>
        <w:spacing w:after="0" w:line="240" w:lineRule="auto"/>
        <w:ind w:left="360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591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Комитета</w:t>
      </w:r>
      <w:r w:rsidR="008940E0" w:rsidRPr="004E59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="00F145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О.М. Кузнецова </w:t>
      </w:r>
    </w:p>
    <w:p w:rsidR="00F24B66" w:rsidRDefault="00F24B66" w:rsidP="00267397">
      <w:pPr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67397" w:rsidRDefault="00404388" w:rsidP="00267397">
      <w:pPr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4E59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267397" w:rsidRPr="00311F71">
        <w:rPr>
          <w:rFonts w:ascii="Liberation Serif" w:hAnsi="Liberation Serif"/>
          <w:sz w:val="28"/>
          <w:szCs w:val="28"/>
        </w:rPr>
        <w:t>приказом ознакомлены:</w:t>
      </w:r>
    </w:p>
    <w:tbl>
      <w:tblPr>
        <w:tblW w:w="4788" w:type="pct"/>
        <w:tblLook w:val="04A0" w:firstRow="1" w:lastRow="0" w:firstColumn="1" w:lastColumn="0" w:noHBand="0" w:noVBand="1"/>
      </w:tblPr>
      <w:tblGrid>
        <w:gridCol w:w="9436"/>
      </w:tblGrid>
      <w:tr w:rsidR="00267397" w:rsidRPr="00B317F7" w:rsidTr="00D4105D">
        <w:trPr>
          <w:trHeight w:val="43"/>
        </w:trPr>
        <w:tc>
          <w:tcPr>
            <w:tcW w:w="5000" w:type="pct"/>
            <w:shd w:val="clear" w:color="auto" w:fill="auto"/>
          </w:tcPr>
          <w:p w:rsidR="00267397" w:rsidRDefault="0082799D" w:rsidP="00D4105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17.04.2024 </w:t>
            </w:r>
            <w:r w:rsidR="00267397">
              <w:rPr>
                <w:rFonts w:ascii="Liberation Serif" w:hAnsi="Liberation Serif"/>
                <w:sz w:val="28"/>
                <w:szCs w:val="28"/>
                <w:lang w:eastAsia="ru-RU"/>
              </w:rPr>
              <w:t>года</w:t>
            </w:r>
            <w:r w:rsidR="00267397" w:rsidRPr="00423E22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____</w:t>
            </w:r>
            <w:r w:rsidR="00267397">
              <w:rPr>
                <w:rFonts w:ascii="Liberation Serif" w:hAnsi="Liberation Serif"/>
                <w:sz w:val="28"/>
                <w:szCs w:val="28"/>
                <w:lang w:eastAsia="ru-RU"/>
              </w:rPr>
              <w:t>_</w:t>
            </w:r>
            <w:r w:rsidR="00267397" w:rsidRPr="00423E22">
              <w:rPr>
                <w:rFonts w:ascii="Liberation Serif" w:hAnsi="Liberation Serif"/>
                <w:sz w:val="28"/>
                <w:szCs w:val="28"/>
                <w:lang w:eastAsia="ru-RU"/>
              </w:rPr>
              <w:t>_/</w:t>
            </w:r>
            <w:r w:rsidR="0026739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Н.Н. </w:t>
            </w:r>
            <w:proofErr w:type="spellStart"/>
            <w:r w:rsidR="00267397">
              <w:rPr>
                <w:rFonts w:ascii="Liberation Serif" w:hAnsi="Liberation Serif"/>
                <w:sz w:val="28"/>
                <w:szCs w:val="28"/>
                <w:lang w:eastAsia="ru-RU"/>
              </w:rPr>
              <w:t>Сажаева</w:t>
            </w:r>
            <w:proofErr w:type="spellEnd"/>
            <w:r w:rsidR="00267397" w:rsidRPr="00423E22">
              <w:rPr>
                <w:rFonts w:ascii="Liberation Serif" w:hAnsi="Liberation Serif"/>
                <w:sz w:val="28"/>
                <w:szCs w:val="28"/>
                <w:lang w:eastAsia="ru-RU"/>
              </w:rPr>
              <w:t>/</w:t>
            </w:r>
          </w:p>
          <w:p w:rsidR="00267397" w:rsidRPr="00B317F7" w:rsidRDefault="0082799D" w:rsidP="00D4105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17.04.2024 </w:t>
            </w:r>
            <w:r w:rsidR="00267397">
              <w:rPr>
                <w:rFonts w:ascii="Liberation Serif" w:hAnsi="Liberation Serif"/>
                <w:sz w:val="28"/>
                <w:szCs w:val="28"/>
                <w:lang w:eastAsia="ru-RU"/>
              </w:rPr>
              <w:t>года</w:t>
            </w:r>
            <w:r w:rsidR="00267397"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_____/С.А. </w:t>
            </w:r>
            <w:proofErr w:type="spellStart"/>
            <w:r w:rsidR="00267397"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>Вильд</w:t>
            </w:r>
            <w:proofErr w:type="spellEnd"/>
            <w:r w:rsidR="00267397"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>/</w:t>
            </w:r>
          </w:p>
        </w:tc>
      </w:tr>
      <w:tr w:rsidR="00267397" w:rsidRPr="00B317F7" w:rsidTr="00D4105D">
        <w:trPr>
          <w:trHeight w:val="294"/>
        </w:trPr>
        <w:tc>
          <w:tcPr>
            <w:tcW w:w="5000" w:type="pct"/>
            <w:shd w:val="clear" w:color="auto" w:fill="auto"/>
          </w:tcPr>
          <w:p w:rsidR="00267397" w:rsidRPr="00B317F7" w:rsidRDefault="0082799D" w:rsidP="0082799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17.04.2024 </w:t>
            </w:r>
            <w:r w:rsidR="00267397">
              <w:rPr>
                <w:rFonts w:ascii="Liberation Serif" w:hAnsi="Liberation Serif"/>
                <w:sz w:val="28"/>
                <w:szCs w:val="28"/>
                <w:lang w:eastAsia="ru-RU"/>
              </w:rPr>
              <w:t>года</w:t>
            </w:r>
            <w:r w:rsidR="00267397"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_____/И.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Г. Третьякова</w:t>
            </w:r>
            <w:r w:rsidR="00267397"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>/</w:t>
            </w:r>
          </w:p>
        </w:tc>
      </w:tr>
      <w:tr w:rsidR="0082799D" w:rsidRPr="00B317F7" w:rsidTr="00D4105D">
        <w:trPr>
          <w:trHeight w:val="294"/>
        </w:trPr>
        <w:tc>
          <w:tcPr>
            <w:tcW w:w="5000" w:type="pct"/>
            <w:shd w:val="clear" w:color="auto" w:fill="auto"/>
          </w:tcPr>
          <w:p w:rsidR="0082799D" w:rsidRPr="00B317F7" w:rsidRDefault="0082799D" w:rsidP="0082799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17.04.2024 года</w:t>
            </w:r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_____/Р.Р. Соколова/</w:t>
            </w:r>
          </w:p>
        </w:tc>
      </w:tr>
      <w:tr w:rsidR="0082799D" w:rsidRPr="00B317F7" w:rsidTr="00D4105D">
        <w:trPr>
          <w:trHeight w:val="294"/>
        </w:trPr>
        <w:tc>
          <w:tcPr>
            <w:tcW w:w="5000" w:type="pct"/>
            <w:shd w:val="clear" w:color="auto" w:fill="auto"/>
          </w:tcPr>
          <w:p w:rsidR="0082799D" w:rsidRPr="00B317F7" w:rsidRDefault="0082799D" w:rsidP="0082799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17.04.2024 года</w:t>
            </w:r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_____/С.А. Ремнева/</w:t>
            </w:r>
          </w:p>
        </w:tc>
      </w:tr>
      <w:tr w:rsidR="0082799D" w:rsidRPr="00B317F7" w:rsidTr="00D4105D">
        <w:trPr>
          <w:trHeight w:val="294"/>
        </w:trPr>
        <w:tc>
          <w:tcPr>
            <w:tcW w:w="5000" w:type="pct"/>
            <w:shd w:val="clear" w:color="auto" w:fill="auto"/>
          </w:tcPr>
          <w:p w:rsidR="0082799D" w:rsidRPr="00B317F7" w:rsidRDefault="0082799D" w:rsidP="0082799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17.04.2024 года</w:t>
            </w:r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_____/Ю.В. Салихова/</w:t>
            </w:r>
          </w:p>
        </w:tc>
      </w:tr>
      <w:tr w:rsidR="0082799D" w:rsidRPr="00B317F7" w:rsidTr="00D4105D">
        <w:trPr>
          <w:trHeight w:val="294"/>
        </w:trPr>
        <w:tc>
          <w:tcPr>
            <w:tcW w:w="5000" w:type="pct"/>
            <w:shd w:val="clear" w:color="auto" w:fill="auto"/>
          </w:tcPr>
          <w:p w:rsidR="0082799D" w:rsidRPr="00B317F7" w:rsidRDefault="0082799D" w:rsidP="0082799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17.04.2024 года</w:t>
            </w:r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_____/В.В. </w:t>
            </w:r>
            <w:proofErr w:type="spellStart"/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>Прожерин</w:t>
            </w:r>
            <w:proofErr w:type="spellEnd"/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>/</w:t>
            </w:r>
          </w:p>
        </w:tc>
      </w:tr>
      <w:tr w:rsidR="0082799D" w:rsidRPr="00B317F7" w:rsidTr="00D4105D">
        <w:trPr>
          <w:trHeight w:val="294"/>
        </w:trPr>
        <w:tc>
          <w:tcPr>
            <w:tcW w:w="5000" w:type="pct"/>
            <w:shd w:val="clear" w:color="auto" w:fill="auto"/>
          </w:tcPr>
          <w:p w:rsidR="0082799D" w:rsidRPr="00B317F7" w:rsidRDefault="0082799D" w:rsidP="0082799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17.04.2024 года</w:t>
            </w:r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_____/Ю.О. </w:t>
            </w:r>
            <w:proofErr w:type="spellStart"/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>Олонцева</w:t>
            </w:r>
            <w:proofErr w:type="spellEnd"/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>/</w:t>
            </w:r>
          </w:p>
        </w:tc>
      </w:tr>
      <w:tr w:rsidR="0082799D" w:rsidRPr="00B317F7" w:rsidTr="00D4105D">
        <w:trPr>
          <w:trHeight w:val="294"/>
        </w:trPr>
        <w:tc>
          <w:tcPr>
            <w:tcW w:w="5000" w:type="pct"/>
            <w:shd w:val="clear" w:color="auto" w:fill="auto"/>
          </w:tcPr>
          <w:p w:rsidR="0082799D" w:rsidRPr="00B317F7" w:rsidRDefault="0082799D" w:rsidP="0082799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17.04.2024 года</w:t>
            </w:r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_____/Е.А. </w:t>
            </w:r>
            <w:proofErr w:type="spellStart"/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>Теркулова</w:t>
            </w:r>
            <w:proofErr w:type="spellEnd"/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/</w:t>
            </w:r>
          </w:p>
        </w:tc>
      </w:tr>
      <w:tr w:rsidR="0082799D" w:rsidRPr="00B317F7" w:rsidTr="00D4105D">
        <w:trPr>
          <w:trHeight w:val="572"/>
        </w:trPr>
        <w:tc>
          <w:tcPr>
            <w:tcW w:w="5000" w:type="pct"/>
            <w:shd w:val="clear" w:color="auto" w:fill="auto"/>
          </w:tcPr>
          <w:p w:rsidR="0082799D" w:rsidRPr="00B317F7" w:rsidRDefault="0082799D" w:rsidP="0082799D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98128E" w:rsidRDefault="0098128E" w:rsidP="00267397">
      <w:pPr>
        <w:spacing w:after="0" w:line="240" w:lineRule="auto"/>
        <w:ind w:left="360"/>
        <w:jc w:val="both"/>
        <w:outlineLvl w:val="0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0A21E0" w:rsidRDefault="000A21E0" w:rsidP="00267397">
      <w:pPr>
        <w:spacing w:after="0" w:line="240" w:lineRule="auto"/>
        <w:ind w:left="360"/>
        <w:jc w:val="both"/>
        <w:outlineLvl w:val="0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0A21E0" w:rsidRDefault="000A21E0" w:rsidP="00267397">
      <w:pPr>
        <w:spacing w:after="0" w:line="240" w:lineRule="auto"/>
        <w:ind w:left="360"/>
        <w:jc w:val="both"/>
        <w:outlineLvl w:val="0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0A21E0" w:rsidRPr="000A21E0" w:rsidRDefault="000A21E0" w:rsidP="00267397">
      <w:pPr>
        <w:spacing w:after="0" w:line="240" w:lineRule="auto"/>
        <w:ind w:left="360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r w:rsidRPr="000A21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Ольга Викторовна </w:t>
      </w:r>
      <w:proofErr w:type="spellStart"/>
      <w:r w:rsidRPr="000A21E0">
        <w:rPr>
          <w:rFonts w:ascii="Liberation Serif" w:eastAsia="Times New Roman" w:hAnsi="Liberation Serif" w:cs="Times New Roman"/>
          <w:sz w:val="24"/>
          <w:szCs w:val="24"/>
          <w:lang w:eastAsia="ru-RU"/>
        </w:rPr>
        <w:t>Чупина</w:t>
      </w:r>
      <w:proofErr w:type="spellEnd"/>
      <w:r w:rsidRPr="000A21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0A21E0" w:rsidRPr="000A21E0" w:rsidRDefault="000A21E0" w:rsidP="00267397">
      <w:pPr>
        <w:spacing w:after="0" w:line="240" w:lineRule="auto"/>
        <w:ind w:left="360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A21E0">
        <w:rPr>
          <w:rFonts w:ascii="Liberation Serif" w:eastAsia="Times New Roman" w:hAnsi="Liberation Serif" w:cs="Times New Roman"/>
          <w:sz w:val="24"/>
          <w:szCs w:val="24"/>
          <w:lang w:eastAsia="ru-RU"/>
        </w:rPr>
        <w:t>8(34375)2-39-72</w:t>
      </w:r>
      <w:bookmarkEnd w:id="0"/>
    </w:p>
    <w:sectPr w:rsidR="000A21E0" w:rsidRPr="000A21E0" w:rsidSect="00267397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E94" w:rsidRDefault="00342E94" w:rsidP="00A273FE">
      <w:pPr>
        <w:spacing w:after="0" w:line="240" w:lineRule="auto"/>
      </w:pPr>
      <w:r>
        <w:separator/>
      </w:r>
    </w:p>
  </w:endnote>
  <w:endnote w:type="continuationSeparator" w:id="0">
    <w:p w:rsidR="00342E94" w:rsidRDefault="00342E94" w:rsidP="00A2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E94" w:rsidRDefault="00342E94" w:rsidP="00A273FE">
      <w:pPr>
        <w:spacing w:after="0" w:line="240" w:lineRule="auto"/>
      </w:pPr>
      <w:r>
        <w:separator/>
      </w:r>
    </w:p>
  </w:footnote>
  <w:footnote w:type="continuationSeparator" w:id="0">
    <w:p w:rsidR="00342E94" w:rsidRDefault="00342E94" w:rsidP="00A2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FE" w:rsidRDefault="00A273FE" w:rsidP="00A273F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FE" w:rsidRDefault="00A273FE" w:rsidP="00A273F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15466"/>
    <w:multiLevelType w:val="hybridMultilevel"/>
    <w:tmpl w:val="1876B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A007E"/>
    <w:multiLevelType w:val="hybridMultilevel"/>
    <w:tmpl w:val="1F5A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2C"/>
    <w:rsid w:val="000536E8"/>
    <w:rsid w:val="00086DFC"/>
    <w:rsid w:val="00094EC5"/>
    <w:rsid w:val="0009646B"/>
    <w:rsid w:val="000A21E0"/>
    <w:rsid w:val="000C229E"/>
    <w:rsid w:val="00171AB0"/>
    <w:rsid w:val="0020586B"/>
    <w:rsid w:val="00212584"/>
    <w:rsid w:val="00254821"/>
    <w:rsid w:val="00267397"/>
    <w:rsid w:val="002A15F6"/>
    <w:rsid w:val="002B5DA7"/>
    <w:rsid w:val="002F1F4D"/>
    <w:rsid w:val="00333BB4"/>
    <w:rsid w:val="00335ECA"/>
    <w:rsid w:val="00342E94"/>
    <w:rsid w:val="00374C52"/>
    <w:rsid w:val="003874CE"/>
    <w:rsid w:val="003B1DEC"/>
    <w:rsid w:val="00404388"/>
    <w:rsid w:val="00406272"/>
    <w:rsid w:val="004150AE"/>
    <w:rsid w:val="00436E98"/>
    <w:rsid w:val="00455F1B"/>
    <w:rsid w:val="0049498A"/>
    <w:rsid w:val="004B561D"/>
    <w:rsid w:val="004B5EA8"/>
    <w:rsid w:val="004E591F"/>
    <w:rsid w:val="004E7932"/>
    <w:rsid w:val="004F28BE"/>
    <w:rsid w:val="00506BD4"/>
    <w:rsid w:val="005106F1"/>
    <w:rsid w:val="005525DD"/>
    <w:rsid w:val="00552E5D"/>
    <w:rsid w:val="00597A5B"/>
    <w:rsid w:val="005C0F40"/>
    <w:rsid w:val="00644A7E"/>
    <w:rsid w:val="00646AFD"/>
    <w:rsid w:val="00672C4C"/>
    <w:rsid w:val="006946B8"/>
    <w:rsid w:val="006B027B"/>
    <w:rsid w:val="00700A25"/>
    <w:rsid w:val="00761222"/>
    <w:rsid w:val="00762F69"/>
    <w:rsid w:val="0078237B"/>
    <w:rsid w:val="007B7C4A"/>
    <w:rsid w:val="007F4E67"/>
    <w:rsid w:val="00803C37"/>
    <w:rsid w:val="0082799D"/>
    <w:rsid w:val="00845C39"/>
    <w:rsid w:val="00874B55"/>
    <w:rsid w:val="008940E0"/>
    <w:rsid w:val="008A0C03"/>
    <w:rsid w:val="00945F2B"/>
    <w:rsid w:val="0098128E"/>
    <w:rsid w:val="009A7D93"/>
    <w:rsid w:val="009B58C6"/>
    <w:rsid w:val="009E2BE4"/>
    <w:rsid w:val="00A13625"/>
    <w:rsid w:val="00A20BEB"/>
    <w:rsid w:val="00A273FE"/>
    <w:rsid w:val="00A85AF5"/>
    <w:rsid w:val="00AD3CD3"/>
    <w:rsid w:val="00AE0886"/>
    <w:rsid w:val="00B35380"/>
    <w:rsid w:val="00BA4188"/>
    <w:rsid w:val="00BF7D2C"/>
    <w:rsid w:val="00C60298"/>
    <w:rsid w:val="00C91B71"/>
    <w:rsid w:val="00CD0351"/>
    <w:rsid w:val="00D103A6"/>
    <w:rsid w:val="00D75DA7"/>
    <w:rsid w:val="00E64AB3"/>
    <w:rsid w:val="00E9638A"/>
    <w:rsid w:val="00EE3948"/>
    <w:rsid w:val="00EE438E"/>
    <w:rsid w:val="00F05ABB"/>
    <w:rsid w:val="00F14592"/>
    <w:rsid w:val="00F24B66"/>
    <w:rsid w:val="00F422A2"/>
    <w:rsid w:val="00F53E18"/>
    <w:rsid w:val="00F62C73"/>
    <w:rsid w:val="00F80C7E"/>
    <w:rsid w:val="00F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F282E7-DA5C-40C4-8577-CBD8E7C5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3FE"/>
  </w:style>
  <w:style w:type="paragraph" w:styleId="a5">
    <w:name w:val="footer"/>
    <w:basedOn w:val="a"/>
    <w:link w:val="a6"/>
    <w:uiPriority w:val="99"/>
    <w:unhideWhenUsed/>
    <w:rsid w:val="00A2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3FE"/>
  </w:style>
  <w:style w:type="table" w:styleId="a7">
    <w:name w:val="Table Grid"/>
    <w:basedOn w:val="a1"/>
    <w:uiPriority w:val="39"/>
    <w:rsid w:val="00D1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43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1501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958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381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5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1627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5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4677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6381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8951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869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782F-AFFA-4648-8FCF-D969458C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cp:lastPrinted>2024-04-18T03:44:00Z</cp:lastPrinted>
  <dcterms:created xsi:type="dcterms:W3CDTF">2018-10-16T05:36:00Z</dcterms:created>
  <dcterms:modified xsi:type="dcterms:W3CDTF">2024-04-18T03:45:00Z</dcterms:modified>
</cp:coreProperties>
</file>